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BB" w:rsidRPr="004370BB" w:rsidRDefault="00217E56" w:rsidP="004370BB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</w:t>
      </w:r>
      <w:r w:rsidR="004370BB">
        <w:rPr>
          <w:rFonts w:asciiTheme="majorHAnsi" w:hAnsiTheme="majorHAnsi"/>
          <w:sz w:val="28"/>
        </w:rPr>
        <w:t>Aviso de privacidad.</w:t>
      </w:r>
      <w:bookmarkStart w:id="0" w:name="_GoBack"/>
      <w:bookmarkEnd w:id="0"/>
    </w:p>
    <w:p w:rsidR="001B2843" w:rsidRPr="00507302" w:rsidRDefault="004370BB" w:rsidP="004370BB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658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 cu</w:t>
      </w:r>
      <w:r w:rsidR="002310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mplimiento a lo dispuesto en la Ley de Protección de Datos Personales del Estado de Chihuahua</w:t>
      </w:r>
      <w:r w:rsidRPr="00A6587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ponemos a su disposición el presente Aviso de Privacidad, que tiene como objeto informarle sobre el tratamiento que se le dará a sus datos personales cuando los mismos sean recabados, utilizados, almacena</w:t>
      </w:r>
      <w:r w:rsidR="0051449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dos y/o transferidos por</w:t>
      </w:r>
      <w:r w:rsidR="005C68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 Fideicomiso Estatal p</w:t>
      </w:r>
      <w:r w:rsidR="005073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ara el Fomento de las Actividades Productivas e</w:t>
      </w:r>
      <w:r w:rsidR="002310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el Es</w:t>
      </w:r>
      <w:r w:rsidR="00217E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tado de Chihuahua, cuyas oficinas de apoyo se encuentran ubicadas</w:t>
      </w:r>
      <w:r w:rsidR="002310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Av. División del Norte No. 402, Colonia San Felipe, Código Postal 31203, Chihuahua, Chihuahua.</w:t>
      </w:r>
    </w:p>
    <w:p w:rsidR="002954C8" w:rsidRDefault="00D674CD" w:rsidP="00FF7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El </w:t>
      </w:r>
      <w:r w:rsidR="0050730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Fideicomiso Estatal para el Fomento de las Actividades Productivas en el Estado de Chihuahua,</w:t>
      </w:r>
      <w:r w:rsidR="004370BB" w:rsidRPr="00A6587B">
        <w:rPr>
          <w:rFonts w:ascii="Arial" w:hAnsi="Arial" w:cs="Arial"/>
          <w:sz w:val="24"/>
          <w:szCs w:val="24"/>
        </w:rPr>
        <w:t xml:space="preserve"> se compromete a observar y resp</w:t>
      </w:r>
      <w:r w:rsidR="000B694B">
        <w:rPr>
          <w:rFonts w:ascii="Arial" w:hAnsi="Arial" w:cs="Arial"/>
          <w:sz w:val="24"/>
          <w:szCs w:val="24"/>
        </w:rPr>
        <w:t xml:space="preserve">etar los principios de licitud, </w:t>
      </w:r>
      <w:r w:rsidR="000B694B" w:rsidRPr="000B694B">
        <w:rPr>
          <w:rFonts w:ascii="Arial" w:hAnsi="Arial" w:cs="Arial"/>
          <w:sz w:val="24"/>
        </w:rPr>
        <w:t>finalidad, lealtad, consentimiento, calidad, proporcionalidad, información y responsabilidad</w:t>
      </w:r>
      <w:r w:rsidR="000B694B">
        <w:rPr>
          <w:rFonts w:ascii="Arial" w:hAnsi="Arial" w:cs="Arial"/>
          <w:sz w:val="28"/>
          <w:szCs w:val="24"/>
        </w:rPr>
        <w:t xml:space="preserve">, </w:t>
      </w:r>
      <w:r w:rsidR="004370BB" w:rsidRPr="00A6587B">
        <w:rPr>
          <w:rFonts w:ascii="Arial" w:hAnsi="Arial" w:cs="Arial"/>
          <w:sz w:val="24"/>
          <w:szCs w:val="24"/>
        </w:rPr>
        <w:t>que establece la</w:t>
      </w:r>
      <w:r w:rsidR="002954C8">
        <w:rPr>
          <w:rFonts w:ascii="Arial" w:hAnsi="Arial" w:cs="Arial"/>
          <w:sz w:val="24"/>
          <w:szCs w:val="24"/>
        </w:rPr>
        <w:t xml:space="preserve"> </w:t>
      </w:r>
      <w:r w:rsidR="002954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Ley de Protección de Datos Personales del Estado de Chihuahua.</w:t>
      </w:r>
      <w:r w:rsidR="004370BB" w:rsidRPr="00A6587B">
        <w:rPr>
          <w:rFonts w:ascii="Arial" w:hAnsi="Arial" w:cs="Arial"/>
          <w:sz w:val="24"/>
          <w:szCs w:val="24"/>
        </w:rPr>
        <w:t xml:space="preserve"> </w:t>
      </w:r>
    </w:p>
    <w:p w:rsidR="00FF76B2" w:rsidRPr="002954C8" w:rsidRDefault="002954C8" w:rsidP="00FF76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finalidades que tiene como objeto el </w:t>
      </w:r>
      <w:r w:rsidR="00FF76B2" w:rsidRPr="00FF76B2">
        <w:rPr>
          <w:rFonts w:ascii="Arial" w:hAnsi="Arial" w:cs="Arial"/>
          <w:color w:val="000000" w:themeColor="text1"/>
          <w:sz w:val="24"/>
          <w:szCs w:val="26"/>
          <w:shd w:val="clear" w:color="auto" w:fill="FFFFFF"/>
        </w:rPr>
        <w:t>tratamiento de Da</w:t>
      </w:r>
      <w:r w:rsidR="00FF76B2">
        <w:rPr>
          <w:rFonts w:ascii="Arial" w:hAnsi="Arial" w:cs="Arial"/>
          <w:color w:val="000000" w:themeColor="text1"/>
          <w:sz w:val="24"/>
          <w:szCs w:val="26"/>
          <w:shd w:val="clear" w:color="auto" w:fill="FFFFFF"/>
        </w:rPr>
        <w:t xml:space="preserve">tos Personales que realiza </w:t>
      </w:r>
      <w:r w:rsidR="00FF76B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Fideicomiso Estatal para el Fomento de las Actividades Productivas en el Estado de Chihuahua</w:t>
      </w:r>
      <w:r w:rsidR="00FF76B2">
        <w:rPr>
          <w:rFonts w:ascii="Arial" w:hAnsi="Arial" w:cs="Arial"/>
          <w:color w:val="000000" w:themeColor="text1"/>
          <w:sz w:val="24"/>
          <w:szCs w:val="26"/>
          <w:shd w:val="clear" w:color="auto" w:fill="FFFFFF"/>
        </w:rPr>
        <w:t xml:space="preserve"> </w:t>
      </w:r>
      <w:r w:rsidR="00FF76B2" w:rsidRPr="00FF76B2">
        <w:rPr>
          <w:rFonts w:ascii="Arial" w:hAnsi="Arial" w:cs="Arial"/>
          <w:color w:val="000000" w:themeColor="text1"/>
          <w:sz w:val="24"/>
          <w:szCs w:val="26"/>
          <w:shd w:val="clear" w:color="auto" w:fill="FFFFFF"/>
        </w:rPr>
        <w:t>y sus encargados se orienta necesariamente a:</w:t>
      </w:r>
    </w:p>
    <w:p w:rsidR="00D674CD" w:rsidRDefault="00D674CD" w:rsidP="00D674CD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674CD">
        <w:rPr>
          <w:rFonts w:ascii="Arial" w:hAnsi="Arial" w:cs="Arial"/>
          <w:sz w:val="24"/>
          <w:szCs w:val="24"/>
        </w:rPr>
        <w:t>Recabar datos persona</w:t>
      </w:r>
      <w:r>
        <w:rPr>
          <w:rFonts w:ascii="Arial" w:hAnsi="Arial" w:cs="Arial"/>
          <w:sz w:val="24"/>
          <w:szCs w:val="24"/>
        </w:rPr>
        <w:t>les que faciliten los trámites que realiza</w:t>
      </w:r>
      <w:r w:rsidR="002954C8">
        <w:rPr>
          <w:rFonts w:ascii="Arial" w:hAnsi="Arial" w:cs="Arial"/>
          <w:sz w:val="24"/>
          <w:szCs w:val="24"/>
        </w:rPr>
        <w:t xml:space="preserve"> departamento de promoción para posteriormente </w:t>
      </w:r>
      <w:r w:rsidR="00DB7CB5">
        <w:rPr>
          <w:rFonts w:ascii="Arial" w:hAnsi="Arial" w:cs="Arial"/>
          <w:sz w:val="24"/>
          <w:szCs w:val="24"/>
        </w:rPr>
        <w:t xml:space="preserve">se puedan </w:t>
      </w:r>
      <w:r w:rsidR="002954C8">
        <w:rPr>
          <w:rFonts w:ascii="Arial" w:hAnsi="Arial" w:cs="Arial"/>
          <w:sz w:val="24"/>
          <w:szCs w:val="24"/>
        </w:rPr>
        <w:t>otorgar</w:t>
      </w:r>
      <w:r w:rsidR="00DB7CB5">
        <w:rPr>
          <w:rFonts w:ascii="Arial" w:hAnsi="Arial" w:cs="Arial"/>
          <w:sz w:val="24"/>
          <w:szCs w:val="24"/>
        </w:rPr>
        <w:t xml:space="preserve"> los créditos que ofrece el Fideicomiso</w:t>
      </w:r>
    </w:p>
    <w:p w:rsidR="00FF76B2" w:rsidRPr="00217E56" w:rsidRDefault="00D73878" w:rsidP="00FF76B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F76B2">
        <w:rPr>
          <w:rFonts w:ascii="Arial" w:hAnsi="Arial" w:cs="Arial"/>
          <w:sz w:val="24"/>
        </w:rPr>
        <w:t>Establecer un conta</w:t>
      </w:r>
      <w:r w:rsidR="003F17D6" w:rsidRPr="00FF76B2">
        <w:rPr>
          <w:rFonts w:ascii="Arial" w:hAnsi="Arial" w:cs="Arial"/>
          <w:sz w:val="24"/>
        </w:rPr>
        <w:t>cto directo con el titular para de esta manera</w:t>
      </w:r>
      <w:r w:rsidRPr="00FF76B2">
        <w:rPr>
          <w:rFonts w:ascii="Arial" w:hAnsi="Arial" w:cs="Arial"/>
          <w:sz w:val="24"/>
        </w:rPr>
        <w:t xml:space="preserve"> informar </w:t>
      </w:r>
      <w:r w:rsidR="003F17D6" w:rsidRPr="00FF76B2">
        <w:rPr>
          <w:rFonts w:ascii="Arial" w:hAnsi="Arial" w:cs="Arial"/>
          <w:sz w:val="24"/>
        </w:rPr>
        <w:t>sobre el desarrollo del procedimiento</w:t>
      </w:r>
      <w:r w:rsidR="00A44C30">
        <w:rPr>
          <w:rFonts w:ascii="Arial" w:hAnsi="Arial" w:cs="Arial"/>
          <w:sz w:val="24"/>
        </w:rPr>
        <w:t xml:space="preserve"> de otorgamiento de créditos.</w:t>
      </w:r>
    </w:p>
    <w:p w:rsidR="00217E56" w:rsidRPr="00DB7CB5" w:rsidRDefault="00217E56" w:rsidP="00217E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Analizar estados de cuenta para verificar los balances con relaciones analíticas y verificar la solvencia del titular.</w:t>
      </w:r>
    </w:p>
    <w:p w:rsidR="00DB7CB5" w:rsidRPr="00F01F97" w:rsidRDefault="00DB7CB5" w:rsidP="00217E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Reunir los datos para la celebración de contratos y convenios con programas de Promoción al Fomento de Actividades Productivas</w:t>
      </w:r>
      <w:r w:rsidR="00F01F97">
        <w:rPr>
          <w:rFonts w:ascii="Arial" w:hAnsi="Arial" w:cs="Arial"/>
          <w:sz w:val="24"/>
        </w:rPr>
        <w:t>.</w:t>
      </w:r>
    </w:p>
    <w:p w:rsidR="00F01F97" w:rsidRPr="00F01F97" w:rsidRDefault="00F01F97" w:rsidP="00217E5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Recabar datos para la contratación de Proveedores</w:t>
      </w:r>
    </w:p>
    <w:p w:rsidR="00DB7CB5" w:rsidRPr="00737D2C" w:rsidRDefault="00F01F97" w:rsidP="00737D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01F97">
        <w:rPr>
          <w:rFonts w:ascii="Arial" w:hAnsi="Arial" w:cs="Arial"/>
          <w:sz w:val="24"/>
          <w:szCs w:val="24"/>
        </w:rPr>
        <w:t xml:space="preserve">En cuanto a los trámites del personal, En relación al personal que labora en el Fideicomiso recabar datos para transferir sus documentos al ICHISAL y poder realizar el alta del servicio médico, así como instrumentar su expediente administrativo y laboral, y registrar expedientes en el sistema </w:t>
      </w:r>
      <w:proofErr w:type="spellStart"/>
      <w:r w:rsidRPr="00F01F97">
        <w:rPr>
          <w:rFonts w:ascii="Arial" w:hAnsi="Arial" w:cs="Arial"/>
          <w:sz w:val="24"/>
          <w:szCs w:val="24"/>
        </w:rPr>
        <w:t>CONPAQi</w:t>
      </w:r>
      <w:proofErr w:type="spellEnd"/>
    </w:p>
    <w:p w:rsidR="00A6587B" w:rsidRPr="00FF76B2" w:rsidRDefault="00217E56" w:rsidP="002132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Es por ello que pa</w:t>
      </w:r>
      <w:r w:rsidR="003F17D6" w:rsidRPr="00FF76B2">
        <w:rPr>
          <w:rFonts w:ascii="Arial" w:hAnsi="Arial" w:cs="Arial"/>
          <w:sz w:val="24"/>
        </w:rPr>
        <w:t>ra llevar a cabo las finalidades descritas en e</w:t>
      </w:r>
      <w:r w:rsidR="00A6587B" w:rsidRPr="00FF76B2">
        <w:rPr>
          <w:rFonts w:ascii="Arial" w:hAnsi="Arial" w:cs="Arial"/>
          <w:sz w:val="24"/>
        </w:rPr>
        <w:t xml:space="preserve">l presente aviso de privacidad, </w:t>
      </w:r>
      <w:r w:rsidR="00F679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Fideicomiso Estatal para el Fomento de las Actividades Productivas en el Estado de Chihuahua</w:t>
      </w:r>
      <w:r w:rsidR="00A6587B" w:rsidRPr="00FF76B2">
        <w:rPr>
          <w:rFonts w:ascii="Arial" w:hAnsi="Arial" w:cs="Arial"/>
          <w:sz w:val="24"/>
        </w:rPr>
        <w:t>,</w:t>
      </w:r>
      <w:r w:rsidR="00A6587B" w:rsidRPr="00FF76B2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puede requerir </w:t>
      </w:r>
      <w:r w:rsidR="00F67936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>los siguientes datos personales:</w:t>
      </w:r>
      <w:r w:rsidR="00A6587B" w:rsidRPr="00FF76B2">
        <w:rPr>
          <w:rFonts w:ascii="Arial" w:hAnsi="Arial" w:cs="Arial"/>
          <w:color w:val="000000" w:themeColor="text1"/>
          <w:sz w:val="24"/>
          <w:szCs w:val="21"/>
          <w:shd w:val="clear" w:color="auto" w:fill="FFFFFF"/>
        </w:rPr>
        <w:t xml:space="preserve"> </w:t>
      </w:r>
    </w:p>
    <w:p w:rsidR="00A6587B" w:rsidRPr="00A6587B" w:rsidRDefault="00A6587B" w:rsidP="00A65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A6587B">
        <w:rPr>
          <w:rFonts w:ascii="Arial" w:hAnsi="Arial" w:cs="Arial"/>
          <w:sz w:val="24"/>
        </w:rPr>
        <w:t xml:space="preserve">Nombre completo </w:t>
      </w:r>
    </w:p>
    <w:p w:rsidR="00A6587B" w:rsidRPr="00DB7CB5" w:rsidRDefault="00A6587B" w:rsidP="00A65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A6587B">
        <w:rPr>
          <w:rFonts w:ascii="Arial" w:hAnsi="Arial" w:cs="Arial"/>
          <w:sz w:val="24"/>
        </w:rPr>
        <w:lastRenderedPageBreak/>
        <w:t xml:space="preserve">Domicilio </w:t>
      </w:r>
      <w:r w:rsidR="00F67936">
        <w:rPr>
          <w:rFonts w:ascii="Arial" w:hAnsi="Arial" w:cs="Arial"/>
          <w:sz w:val="24"/>
        </w:rPr>
        <w:t>fiscal</w:t>
      </w:r>
    </w:p>
    <w:p w:rsidR="00DB7CB5" w:rsidRPr="00DB7CB5" w:rsidRDefault="00DB7CB5" w:rsidP="00A65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Nacionalidad</w:t>
      </w:r>
    </w:p>
    <w:p w:rsidR="00DB7CB5" w:rsidRPr="00F67936" w:rsidRDefault="00DB7CB5" w:rsidP="00A65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Estado civil</w:t>
      </w:r>
    </w:p>
    <w:p w:rsidR="00F67936" w:rsidRPr="00217E56" w:rsidRDefault="00F67936" w:rsidP="00A65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Domicilio particular</w:t>
      </w:r>
    </w:p>
    <w:p w:rsidR="00217E56" w:rsidRPr="00217E56" w:rsidRDefault="00217E56" w:rsidP="00A65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Declaraciones de impuestos </w:t>
      </w:r>
    </w:p>
    <w:p w:rsidR="00217E56" w:rsidRPr="00217E56" w:rsidRDefault="00217E56" w:rsidP="00A65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Reporte de buro de crédito </w:t>
      </w:r>
    </w:p>
    <w:p w:rsidR="00217E56" w:rsidRPr="00217E56" w:rsidRDefault="00217E56" w:rsidP="00A65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Credencial</w:t>
      </w:r>
      <w:r w:rsidRPr="00217E5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Pr="00217E56">
        <w:rPr>
          <w:rFonts w:ascii="Arial" w:hAnsi="Arial" w:cs="Arial"/>
          <w:sz w:val="24"/>
        </w:rPr>
        <w:t>e elector</w:t>
      </w:r>
    </w:p>
    <w:p w:rsidR="00A6587B" w:rsidRPr="00F67936" w:rsidRDefault="00F67936" w:rsidP="00A65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CURP</w:t>
      </w:r>
    </w:p>
    <w:p w:rsidR="00217E56" w:rsidRPr="00217E56" w:rsidRDefault="00F67936" w:rsidP="00217E5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F67936">
        <w:rPr>
          <w:rFonts w:ascii="Arial" w:hAnsi="Arial" w:cs="Arial"/>
          <w:sz w:val="24"/>
        </w:rPr>
        <w:t>Teléfono personal</w:t>
      </w:r>
    </w:p>
    <w:p w:rsidR="00F67936" w:rsidRPr="00F67936" w:rsidRDefault="00F67936" w:rsidP="00F6793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Teléfono deudor solidario </w:t>
      </w:r>
    </w:p>
    <w:p w:rsidR="00F67936" w:rsidRPr="00F67936" w:rsidRDefault="00F67936" w:rsidP="00F6793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Correo electrónico fiscal </w:t>
      </w:r>
    </w:p>
    <w:p w:rsidR="00F67936" w:rsidRPr="00F67936" w:rsidRDefault="00F67936" w:rsidP="00F6793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Correo electrónico particular </w:t>
      </w:r>
    </w:p>
    <w:p w:rsidR="00F67936" w:rsidRPr="00217E56" w:rsidRDefault="00217E56" w:rsidP="00F6793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217E56">
        <w:rPr>
          <w:rFonts w:ascii="Arial" w:hAnsi="Arial" w:cs="Arial"/>
          <w:sz w:val="24"/>
        </w:rPr>
        <w:t xml:space="preserve">Copia de escritura con certificado de libertad de gravamen </w:t>
      </w:r>
    </w:p>
    <w:p w:rsidR="00F67936" w:rsidRPr="00F67936" w:rsidRDefault="00F67936" w:rsidP="00F6793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Factura de Automóvil</w:t>
      </w:r>
    </w:p>
    <w:p w:rsidR="00F67936" w:rsidRPr="00F67936" w:rsidRDefault="00F67936" w:rsidP="00F6793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Comprobante de domicilio  </w:t>
      </w:r>
    </w:p>
    <w:p w:rsidR="00A6587B" w:rsidRPr="00F67936" w:rsidRDefault="00A6587B" w:rsidP="00F6793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F67936">
        <w:rPr>
          <w:rFonts w:ascii="Arial" w:hAnsi="Arial" w:cs="Arial"/>
          <w:sz w:val="24"/>
        </w:rPr>
        <w:t>Registro Federal de Contribuyentes (RFC)</w:t>
      </w:r>
    </w:p>
    <w:p w:rsidR="00F67936" w:rsidRPr="00217E56" w:rsidRDefault="00F67936" w:rsidP="00F67936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Ingresos mensuales</w:t>
      </w:r>
    </w:p>
    <w:p w:rsidR="00217E56" w:rsidRDefault="00217E56" w:rsidP="00217E5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datos personales que anteriormente se mencionan, podrán ser transferidos a diversas dependencias como lo son: </w:t>
      </w:r>
      <w:r w:rsidR="00DB7CB5">
        <w:rPr>
          <w:rFonts w:ascii="Arial" w:hAnsi="Arial" w:cs="Arial"/>
          <w:sz w:val="24"/>
        </w:rPr>
        <w:t xml:space="preserve">la </w:t>
      </w:r>
      <w:r w:rsidR="005D105A">
        <w:rPr>
          <w:rFonts w:ascii="Arial" w:hAnsi="Arial" w:cs="Arial"/>
          <w:sz w:val="24"/>
        </w:rPr>
        <w:t>notaría</w:t>
      </w:r>
      <w:r w:rsidR="00DB7CB5">
        <w:rPr>
          <w:rFonts w:ascii="Arial" w:hAnsi="Arial" w:cs="Arial"/>
          <w:sz w:val="24"/>
        </w:rPr>
        <w:t xml:space="preserve"> pública que se asigne para formalizar trámites, la Auditoria Superior del Estado, cuando así nos lo requiera para cumplir con sus funciones de vigilancia y </w:t>
      </w:r>
      <w:r w:rsidR="005D105A">
        <w:rPr>
          <w:rFonts w:ascii="Arial" w:hAnsi="Arial" w:cs="Arial"/>
          <w:sz w:val="24"/>
        </w:rPr>
        <w:t>fiscalización</w:t>
      </w:r>
      <w:r w:rsidR="00DB7CB5">
        <w:rPr>
          <w:rFonts w:ascii="Arial" w:hAnsi="Arial" w:cs="Arial"/>
          <w:sz w:val="24"/>
        </w:rPr>
        <w:t xml:space="preserve"> y respecto al personal, al ICHISAL, esto,</w:t>
      </w:r>
      <w:r>
        <w:rPr>
          <w:rFonts w:ascii="Arial" w:hAnsi="Arial" w:cs="Arial"/>
          <w:sz w:val="24"/>
        </w:rPr>
        <w:t xml:space="preserve"> con motivo de dar cumplimiento eficaz a las finalidades del Fideicomiso.</w:t>
      </w:r>
    </w:p>
    <w:p w:rsidR="00F67936" w:rsidRPr="00217E56" w:rsidRDefault="00217E56" w:rsidP="00F679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por ello que con fundamento en los artículos </w:t>
      </w:r>
      <w:r>
        <w:rPr>
          <w:rFonts w:ascii="Arial" w:hAnsi="Arial" w:cs="Arial"/>
          <w:sz w:val="24"/>
          <w:szCs w:val="24"/>
        </w:rPr>
        <w:t xml:space="preserve">14, 63, 64 y 65, y con apego a lo dispuesto por la </w:t>
      </w:r>
      <w:r w:rsidRPr="00217E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Ley de Protección de Datos Personales del Estado de Chihuahua,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emite el presente aviso de privacidad, con la firme finalidad de establecer una seguridad al titular sobre los datos personales que nos otorga.</w:t>
      </w:r>
      <w:r>
        <w:rPr>
          <w:rFonts w:ascii="Arial" w:hAnsi="Arial" w:cs="Arial"/>
          <w:sz w:val="24"/>
        </w:rPr>
        <w:t xml:space="preserve"> </w:t>
      </w:r>
      <w:r w:rsidR="00A6587B" w:rsidRPr="00F679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Todos los Datos Personales proporcionados a</w:t>
      </w:r>
      <w:r w:rsidR="00F67936" w:rsidRPr="00F679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79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Fideicomiso Estatal para el Fomento de las Actividades Productivas en el Estado de Chihuahua</w:t>
      </w:r>
      <w:r w:rsidR="00A6587B" w:rsidRPr="00F679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serán considerados como información confidencial, obligación que subsistirá a pesar de que el titular de dicha información haya finali</w:t>
      </w:r>
      <w:r w:rsidR="00F679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zado su relación con el fideicomiso</w:t>
      </w:r>
      <w:r w:rsidR="00A6587B" w:rsidRPr="00F679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asimismo dichos Datos Personales no serán divulgados a terceras personas sin la autorización de su titular</w:t>
      </w:r>
      <w:r w:rsidR="00A6587B" w:rsidRPr="00F67936">
        <w:rPr>
          <w:rFonts w:ascii="Arial" w:hAnsi="Arial" w:cs="Arial"/>
          <w:color w:val="5A5A5A"/>
          <w:sz w:val="24"/>
          <w:szCs w:val="24"/>
          <w:shd w:val="clear" w:color="auto" w:fill="FFFFFF"/>
        </w:rPr>
        <w:t>.</w:t>
      </w:r>
    </w:p>
    <w:p w:rsidR="00F67936" w:rsidRPr="00F67936" w:rsidRDefault="00F67936" w:rsidP="00F67936">
      <w:pPr>
        <w:jc w:val="both"/>
        <w:rPr>
          <w:rFonts w:ascii="Arial" w:hAnsi="Arial" w:cs="Arial"/>
          <w:b/>
          <w:sz w:val="24"/>
        </w:rPr>
      </w:pPr>
      <w:r w:rsidRPr="00F67936">
        <w:rPr>
          <w:rFonts w:ascii="Arial" w:eastAsia="Times New Roman" w:hAnsi="Arial" w:cs="Arial"/>
          <w:b/>
          <w:color w:val="000000"/>
          <w:sz w:val="24"/>
          <w:szCs w:val="20"/>
          <w:lang w:eastAsia="es-MX"/>
        </w:rPr>
        <w:t>Derechos ARCO</w:t>
      </w:r>
    </w:p>
    <w:p w:rsidR="00F67936" w:rsidRDefault="00B33ADC" w:rsidP="00F67936">
      <w:pPr>
        <w:jc w:val="both"/>
        <w:rPr>
          <w:rFonts w:ascii="Arial" w:eastAsia="Times New Roman" w:hAnsi="Arial" w:cs="Arial"/>
          <w:sz w:val="24"/>
          <w:szCs w:val="20"/>
          <w:lang w:eastAsia="es-MX"/>
        </w:rPr>
      </w:pPr>
      <w:r>
        <w:rPr>
          <w:rFonts w:ascii="Arial" w:eastAsia="Times New Roman" w:hAnsi="Arial" w:cs="Arial"/>
          <w:sz w:val="24"/>
          <w:szCs w:val="20"/>
          <w:lang w:eastAsia="es-MX"/>
        </w:rPr>
        <w:t xml:space="preserve">En relación al tratamiento de los datos personales, una vez concluida la vigencia se estará a los dispuesto por la </w:t>
      </w:r>
      <w:r w:rsidRPr="00B33AD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Ley de Protección de Datos Personales del Estado de Chihuahua, es por ello que con fundamento en el numeral 31 de dicha ley, u</w:t>
      </w:r>
      <w:r w:rsidR="00F67936" w:rsidRPr="00F67936">
        <w:rPr>
          <w:rFonts w:ascii="Arial" w:eastAsia="Times New Roman" w:hAnsi="Arial" w:cs="Arial"/>
          <w:sz w:val="24"/>
          <w:szCs w:val="20"/>
          <w:lang w:eastAsia="es-MX"/>
        </w:rPr>
        <w:t>sted tiene derecho a conocer qué dat</w:t>
      </w:r>
      <w:r w:rsidR="00217E56">
        <w:rPr>
          <w:rFonts w:ascii="Arial" w:eastAsia="Times New Roman" w:hAnsi="Arial" w:cs="Arial"/>
          <w:sz w:val="24"/>
          <w:szCs w:val="20"/>
          <w:lang w:eastAsia="es-MX"/>
        </w:rPr>
        <w:t>os personales se le recabaran</w:t>
      </w:r>
      <w:r w:rsidR="00F67936" w:rsidRPr="00F67936">
        <w:rPr>
          <w:rFonts w:ascii="Arial" w:eastAsia="Times New Roman" w:hAnsi="Arial" w:cs="Arial"/>
          <w:sz w:val="24"/>
          <w:szCs w:val="20"/>
          <w:lang w:eastAsia="es-MX"/>
        </w:rPr>
        <w:t xml:space="preserve">, para qué </w:t>
      </w:r>
      <w:r w:rsidR="00F67936" w:rsidRPr="00F67936">
        <w:rPr>
          <w:rFonts w:ascii="Arial" w:eastAsia="Times New Roman" w:hAnsi="Arial" w:cs="Arial"/>
          <w:sz w:val="24"/>
          <w:szCs w:val="20"/>
          <w:lang w:eastAsia="es-MX"/>
        </w:rPr>
        <w:lastRenderedPageBreak/>
        <w:t>se utilizan y las condiciones del uso que les damos</w:t>
      </w:r>
      <w:r w:rsidR="00217E56">
        <w:rPr>
          <w:rFonts w:ascii="Arial" w:eastAsia="Times New Roman" w:hAnsi="Arial" w:cs="Arial"/>
          <w:sz w:val="24"/>
          <w:szCs w:val="20"/>
          <w:lang w:eastAsia="es-MX"/>
        </w:rPr>
        <w:t xml:space="preserve"> a los mismos</w:t>
      </w:r>
      <w:r w:rsidR="00F67936" w:rsidRPr="00F67936">
        <w:rPr>
          <w:rFonts w:ascii="Arial" w:eastAsia="Times New Roman" w:hAnsi="Arial" w:cs="Arial"/>
          <w:sz w:val="24"/>
          <w:szCs w:val="20"/>
          <w:lang w:eastAsia="es-MX"/>
        </w:rPr>
        <w:t xml:space="preserve"> (Acceso). Asimismo, es su derecho solicitar la corrección de su </w:t>
      </w:r>
      <w:r w:rsidR="008B62A9" w:rsidRPr="00F67936">
        <w:rPr>
          <w:rFonts w:ascii="Arial" w:eastAsia="Times New Roman" w:hAnsi="Arial" w:cs="Arial"/>
          <w:sz w:val="24"/>
          <w:szCs w:val="20"/>
          <w:lang w:eastAsia="es-MX"/>
        </w:rPr>
        <w:t>información, personal</w:t>
      </w:r>
      <w:r w:rsidR="00F67936" w:rsidRPr="00F67936">
        <w:rPr>
          <w:rFonts w:ascii="Arial" w:eastAsia="Times New Roman" w:hAnsi="Arial" w:cs="Arial"/>
          <w:sz w:val="24"/>
          <w:szCs w:val="20"/>
          <w:lang w:eastAsia="es-MX"/>
        </w:rPr>
        <w:t xml:space="preserve"> en caso de que esté desactualizada, sea inexacta o incompleta (Rectificación); que la eliminemos de nuestros registros o bases de datos cuando considere que la misma no está siendo utilizada conforme a los principios, deberes y obligaciones previstas en la ley (Cancelación); así como oponerse al uso de sus datos personales para fines específicos (Oposición). Estos derechos se conocen como derechos ARCO. </w:t>
      </w:r>
    </w:p>
    <w:p w:rsidR="00217E56" w:rsidRPr="00F67936" w:rsidRDefault="00217E56" w:rsidP="00F67936">
      <w:pPr>
        <w:jc w:val="both"/>
        <w:rPr>
          <w:rFonts w:ascii="Arial" w:eastAsia="Times New Roman" w:hAnsi="Arial" w:cs="Arial"/>
          <w:sz w:val="24"/>
          <w:szCs w:val="20"/>
          <w:lang w:eastAsia="es-MX"/>
        </w:rPr>
      </w:pPr>
      <w:r>
        <w:rPr>
          <w:rFonts w:ascii="Arial" w:eastAsia="Times New Roman" w:hAnsi="Arial" w:cs="Arial"/>
          <w:sz w:val="24"/>
          <w:szCs w:val="20"/>
          <w:lang w:eastAsia="es-MX"/>
        </w:rPr>
        <w:t xml:space="preserve">Los derechos ARCO se podrán ejercer directamente en la unidad de transparencia de este instituto, ubicada en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Av. División del Norte No. 402, Colonia San Felipe, Código Postal 31203, Chihuahua</w:t>
      </w:r>
      <w:r w:rsidR="00DB7C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Chihuahua, o bien, a través del sistema </w:t>
      </w:r>
      <w:proofErr w:type="spellStart"/>
      <w:r w:rsidR="00DB7C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infomex</w:t>
      </w:r>
      <w:proofErr w:type="spellEnd"/>
      <w:r w:rsidR="00DB7C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</w:t>
      </w:r>
      <w:r w:rsidR="00DB7CB5" w:rsidRPr="00DB7C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https://tra</w:t>
      </w:r>
      <w:r w:rsidR="007774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nsparenciachihuahua.org/infomex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o al sigu</w:t>
      </w:r>
      <w:r w:rsidR="00DB7CB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iente correo electrónico transparencia@fideapech</w:t>
      </w:r>
      <w:r w:rsidR="007774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.com</w:t>
      </w:r>
    </w:p>
    <w:p w:rsidR="00A6587B" w:rsidRPr="00F67936" w:rsidRDefault="00B33ADC" w:rsidP="00F67936">
      <w:pPr>
        <w:tabs>
          <w:tab w:val="left" w:pos="889"/>
        </w:tabs>
        <w:jc w:val="both"/>
        <w:rPr>
          <w:sz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Fideicomiso Estatal para el Fomento de las Actividades Productivas en el Estado de Chihuahua</w:t>
      </w:r>
      <w:r>
        <w:rPr>
          <w:rFonts w:ascii="Arial" w:hAnsi="Arial" w:cs="Arial"/>
          <w:color w:val="000000" w:themeColor="text1"/>
          <w:sz w:val="24"/>
          <w:szCs w:val="26"/>
          <w:shd w:val="clear" w:color="auto" w:fill="FFFFFF"/>
        </w:rPr>
        <w:t xml:space="preserve"> </w:t>
      </w:r>
      <w:r w:rsidR="006E54B1" w:rsidRPr="006E54B1">
        <w:rPr>
          <w:rFonts w:ascii="Arial" w:hAnsi="Arial" w:cs="Arial"/>
          <w:sz w:val="24"/>
        </w:rPr>
        <w:t>se</w:t>
      </w:r>
      <w:r w:rsidR="006E54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54B1" w:rsidRPr="006E54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reserva el derecho de enmendar o modificar el p</w:t>
      </w:r>
      <w:r w:rsidR="006E54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resente Aviso de Privacidad cuando</w:t>
      </w:r>
      <w:r w:rsidR="006E54B1" w:rsidRPr="006E54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estime conveniente, por ejemplo, para cumplir con cambios a la legislación sobre protección de datos o para efecto de cumplir con las disposiciones internas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del fideicomiso</w:t>
      </w:r>
      <w:r w:rsidR="006E54B1" w:rsidRPr="006E54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6E54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 cual le informara y pondrá a su disposición el A</w:t>
      </w:r>
      <w:r w:rsidR="00217E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viso de Privacidad actualizado por medio de</w:t>
      </w:r>
      <w:r w:rsidR="00A5094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www.fideapech.com</w:t>
      </w:r>
    </w:p>
    <w:p w:rsidR="0055375A" w:rsidRPr="0051449B" w:rsidRDefault="0051449B" w:rsidP="0051449B">
      <w:pPr>
        <w:jc w:val="both"/>
        <w:rPr>
          <w:rFonts w:ascii="Arial" w:hAnsi="Arial" w:cs="Arial"/>
          <w:color w:val="000000" w:themeColor="text1"/>
          <w:sz w:val="28"/>
          <w:szCs w:val="24"/>
        </w:rPr>
      </w:pPr>
      <w:r w:rsidRPr="0051449B">
        <w:rPr>
          <w:rFonts w:ascii="Arial" w:hAnsi="Arial" w:cs="Arial"/>
          <w:sz w:val="24"/>
        </w:rPr>
        <w:t xml:space="preserve">Le informamos que previamente a que recabemos sus </w:t>
      </w:r>
      <w:r>
        <w:rPr>
          <w:rFonts w:ascii="Arial" w:hAnsi="Arial" w:cs="Arial"/>
          <w:sz w:val="24"/>
        </w:rPr>
        <w:t>datos de identificación, contacto o patrimoniales</w:t>
      </w:r>
      <w:r w:rsidRPr="0051449B">
        <w:rPr>
          <w:rFonts w:ascii="Arial" w:hAnsi="Arial" w:cs="Arial"/>
          <w:sz w:val="24"/>
        </w:rPr>
        <w:t xml:space="preserve">, le solicitaremos nos otorgue su consentimiento expreso y por escrito </w:t>
      </w:r>
      <w:r w:rsidR="00A50944">
        <w:rPr>
          <w:rFonts w:ascii="Arial" w:hAnsi="Arial" w:cs="Arial"/>
          <w:sz w:val="24"/>
        </w:rPr>
        <w:t xml:space="preserve">y además de conocer </w:t>
      </w:r>
      <w:r w:rsidRPr="0051449B">
        <w:rPr>
          <w:rFonts w:ascii="Arial" w:hAnsi="Arial" w:cs="Arial"/>
          <w:sz w:val="24"/>
        </w:rPr>
        <w:t xml:space="preserve">del </w:t>
      </w:r>
      <w:r w:rsidR="00A50944">
        <w:rPr>
          <w:rFonts w:ascii="Arial" w:hAnsi="Arial" w:cs="Arial"/>
          <w:sz w:val="24"/>
        </w:rPr>
        <w:t xml:space="preserve">contenido del </w:t>
      </w:r>
      <w:r w:rsidRPr="0051449B">
        <w:rPr>
          <w:rFonts w:ascii="Arial" w:hAnsi="Arial" w:cs="Arial"/>
          <w:sz w:val="24"/>
        </w:rPr>
        <w:t>presente aviso de privacidad.</w:t>
      </w:r>
    </w:p>
    <w:sectPr w:rsidR="0055375A" w:rsidRPr="005144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765"/>
    <w:multiLevelType w:val="hybridMultilevel"/>
    <w:tmpl w:val="21AC32F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62DD"/>
    <w:multiLevelType w:val="hybridMultilevel"/>
    <w:tmpl w:val="24A4FF3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0D27E6"/>
    <w:multiLevelType w:val="hybridMultilevel"/>
    <w:tmpl w:val="E612F644"/>
    <w:lvl w:ilvl="0" w:tplc="A4C480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1B39FF"/>
    <w:multiLevelType w:val="hybridMultilevel"/>
    <w:tmpl w:val="4480537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F73FEA"/>
    <w:multiLevelType w:val="hybridMultilevel"/>
    <w:tmpl w:val="892A73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B5D71"/>
    <w:multiLevelType w:val="hybridMultilevel"/>
    <w:tmpl w:val="03E24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BB"/>
    <w:rsid w:val="000912B6"/>
    <w:rsid w:val="000B694B"/>
    <w:rsid w:val="001B2843"/>
    <w:rsid w:val="0021320A"/>
    <w:rsid w:val="00217E56"/>
    <w:rsid w:val="0023107F"/>
    <w:rsid w:val="002954C8"/>
    <w:rsid w:val="003462FA"/>
    <w:rsid w:val="003F17D6"/>
    <w:rsid w:val="004370BB"/>
    <w:rsid w:val="005070D5"/>
    <w:rsid w:val="00507302"/>
    <w:rsid w:val="0051449B"/>
    <w:rsid w:val="0055375A"/>
    <w:rsid w:val="00564001"/>
    <w:rsid w:val="005C68EA"/>
    <w:rsid w:val="005D105A"/>
    <w:rsid w:val="006E54B1"/>
    <w:rsid w:val="00737D2C"/>
    <w:rsid w:val="00777452"/>
    <w:rsid w:val="008033D3"/>
    <w:rsid w:val="008B62A9"/>
    <w:rsid w:val="008F497F"/>
    <w:rsid w:val="00911D8A"/>
    <w:rsid w:val="00A44C30"/>
    <w:rsid w:val="00A50944"/>
    <w:rsid w:val="00A6587B"/>
    <w:rsid w:val="00AE09BD"/>
    <w:rsid w:val="00B33ADC"/>
    <w:rsid w:val="00D674CD"/>
    <w:rsid w:val="00D73878"/>
    <w:rsid w:val="00DB7CB5"/>
    <w:rsid w:val="00DF7059"/>
    <w:rsid w:val="00F01F97"/>
    <w:rsid w:val="00F67936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70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0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370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09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ALONDRA</dc:creator>
  <cp:lastModifiedBy>Luffi</cp:lastModifiedBy>
  <cp:revision>11</cp:revision>
  <cp:lastPrinted>2019-09-03T18:56:00Z</cp:lastPrinted>
  <dcterms:created xsi:type="dcterms:W3CDTF">2019-09-23T20:27:00Z</dcterms:created>
  <dcterms:modified xsi:type="dcterms:W3CDTF">2019-09-24T18:22:00Z</dcterms:modified>
</cp:coreProperties>
</file>